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Richmond upon Thames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Richmond upon Thames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Richmond upon Thames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Richmond upon Thames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Richmond upon Thames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Richmond upon Thames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65.8% </w:t>
      </w:r>
      <w:r w:rsidRPr="004747BF">
        <w:rPr>
          <w:rFonts w:ascii="Libre Franklin Light" w:eastAsia="Times New Roman" w:hAnsi="Libre Franklin Light" w:cs="Calibri Light"/>
        </w:rPr>
        <w:t xml:space="preserve">of those respondents classified as PGSI 8+ in Richmond upon Thames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Richmond upon Thames is estimated to be </w:t>
      </w:r>
      <w:r w:rsidRPr="00773DF7">
        <w:rPr>
          <w:rFonts w:ascii="Libre Franklin Light" w:eastAsia="Times New Roman" w:hAnsi="Libre Franklin Light" w:cs="Calibri Light"/>
          <w:b/>
          <w:bCs/>
          <w:color w:val="C45911" w:themeColor="accent2" w:themeShade="BF"/>
        </w:rPr>
        <w:t xml:space="preserve">£8,574,206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Richmond upon Thames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Richmond upon Thames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Richmond upon Thames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Richmond upon Thames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ichmond upon Thame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Richmond upon Thames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ichmond upon Thame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Richmond upon Thames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Richmond upon Thames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ichmond upon Thame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Richmond upon Thames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35.7%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Richmond upon Thames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Richmond upon Thames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Richmond upon Thames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Richmond upon Thames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Richmond upon Thames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£8,574,206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Richmond upon Thames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£139,660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£2,888,242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£206,903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£58,192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£106,685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£5,174,524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£8,574,206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Richmond upon Thames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Richmond upon Thames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34.8%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Richmond upon Thames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Richmond upon Thames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Richmond upon Thames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Richmond upon Thames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Richmond upon Thames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34.8%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Richmond upon Thames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Richmond upon Thames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Richmond upon Thames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Richmond upon Thames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Richmond upon Thames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E1A1AB2-7B72-49B4-BDBE-44081DA6B01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